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MINISTARSTVO ZAŠTITE ŽIVOTNE SREDINE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Sektor za upravljanje životnom sredinom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Odeljenje za procenu uticaja na životnu sredinu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Omladinskih brigade br 1, Novi Beograd 11070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PREDMET: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Primedbe na "Studiju o proceni uticaja na životnu sredinu za projekat koinseneracije SRF u cementari TITAN Kosjerić"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Poštovani, na osnovu uvida u predmetnu Studiju o proceni uticaja na životnu sredinu, podnosim sledeće: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PRIMEDBA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ZAKLJUČAK: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Zahtevamo: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ODBIJE DAVANJE SAGLASNOSTI NA PREDMETNU STUDIJU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</w:t>
      </w:r>
      <w:r w:rsidDel="00000000" w:rsidR="00000000" w:rsidRPr="00000000">
        <w:rPr>
          <w:sz w:val="24"/>
          <w:szCs w:val="24"/>
          <w:rtl w:val="0"/>
        </w:rPr>
        <w:t xml:space="preserve"> 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dana </w:t>
      </w:r>
      <w:r w:rsidDel="00000000" w:rsidR="00000000" w:rsidRPr="00000000">
        <w:rPr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.aprila 2026.godine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Podnosilac primedbi: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Ime i prezime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Adresa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Poštanski broj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Kontakt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063 7405 435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u7g79I5QStnHkSh/l57EuP/PQ==">CgMxLjA4AHIhMWM0ano2SG96dFJVWENyUWpEdk1jSmxPUjdWNU1hMnc5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